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FE" w:rsidRDefault="003509FE" w:rsidP="003509FE">
      <w:pPr>
        <w:rPr>
          <w:rFonts w:ascii="Harrington" w:hAnsi="Harrington"/>
          <w:sz w:val="32"/>
          <w:szCs w:val="32"/>
          <w:lang w:val="en-US"/>
        </w:rPr>
      </w:pPr>
      <w:bookmarkStart w:id="0" w:name="_GoBack"/>
      <w:bookmarkEnd w:id="0"/>
      <w:r>
        <w:rPr>
          <w:rFonts w:ascii="Harrington" w:hAnsi="Harrington"/>
          <w:noProof/>
          <w:sz w:val="32"/>
          <w:szCs w:val="32"/>
          <w:lang w:eastAsia="ko-KR"/>
        </w:rPr>
        <w:drawing>
          <wp:inline distT="0" distB="0" distL="0" distR="0" wp14:anchorId="6199297E" wp14:editId="4BD9AE66">
            <wp:extent cx="2828925" cy="7608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jpg"/>
                    <pic:cNvPicPr/>
                  </pic:nvPicPr>
                  <pic:blipFill>
                    <a:blip r:embed="rId6">
                      <a:extLst>
                        <a:ext uri="{28A0092B-C50C-407E-A947-70E740481C1C}">
                          <a14:useLocalDpi xmlns:a14="http://schemas.microsoft.com/office/drawing/2010/main" val="0"/>
                        </a:ext>
                      </a:extLst>
                    </a:blip>
                    <a:stretch>
                      <a:fillRect/>
                    </a:stretch>
                  </pic:blipFill>
                  <pic:spPr>
                    <a:xfrm>
                      <a:off x="0" y="0"/>
                      <a:ext cx="2834622" cy="762341"/>
                    </a:xfrm>
                    <a:prstGeom prst="rect">
                      <a:avLst/>
                    </a:prstGeom>
                  </pic:spPr>
                </pic:pic>
              </a:graphicData>
            </a:graphic>
          </wp:inline>
        </w:drawing>
      </w:r>
      <w:r>
        <w:rPr>
          <w:rFonts w:ascii="Harrington" w:hAnsi="Harrington"/>
          <w:sz w:val="32"/>
          <w:szCs w:val="32"/>
          <w:lang w:val="en-US"/>
        </w:rPr>
        <w:t xml:space="preserve">                       </w:t>
      </w:r>
      <w:r>
        <w:rPr>
          <w:noProof/>
          <w:color w:val="0000FF"/>
          <w:lang w:eastAsia="ko-KR"/>
        </w:rPr>
        <w:drawing>
          <wp:inline distT="0" distB="0" distL="0" distR="0" wp14:anchorId="373B935E" wp14:editId="039142C3">
            <wp:extent cx="1695450" cy="866718"/>
            <wp:effectExtent l="0" t="0" r="0" b="0"/>
            <wp:docPr id="5" name="irc_mi" descr="http://www.unizwa.edu.om/content_files/a900194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zwa.edu.om/content_files/a9001940.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116" cy="868081"/>
                    </a:xfrm>
                    <a:prstGeom prst="rect">
                      <a:avLst/>
                    </a:prstGeom>
                    <a:noFill/>
                    <a:ln>
                      <a:noFill/>
                    </a:ln>
                  </pic:spPr>
                </pic:pic>
              </a:graphicData>
            </a:graphic>
          </wp:inline>
        </w:drawing>
      </w:r>
      <w:r>
        <w:rPr>
          <w:rFonts w:ascii="Harrington" w:hAnsi="Harrington"/>
          <w:sz w:val="32"/>
          <w:szCs w:val="32"/>
          <w:lang w:val="en-US"/>
        </w:rPr>
        <w:t xml:space="preserve">         </w:t>
      </w:r>
    </w:p>
    <w:p w:rsidR="003468F9" w:rsidRPr="00DE447E" w:rsidRDefault="003468F9">
      <w:pPr>
        <w:rPr>
          <w:sz w:val="28"/>
          <w:szCs w:val="28"/>
        </w:rPr>
      </w:pPr>
    </w:p>
    <w:p w:rsidR="003509FE" w:rsidRDefault="00DF61CD" w:rsidP="00C021BD">
      <w:pPr>
        <w:jc w:val="center"/>
        <w:rPr>
          <w:rFonts w:asciiTheme="majorBidi" w:hAnsiTheme="majorBidi" w:cstheme="majorBidi"/>
          <w:sz w:val="28"/>
          <w:szCs w:val="28"/>
        </w:rPr>
      </w:pPr>
      <w:r>
        <w:rPr>
          <w:rFonts w:asciiTheme="majorBidi" w:hAnsiTheme="majorBidi" w:cstheme="majorBidi"/>
          <w:sz w:val="28"/>
          <w:szCs w:val="28"/>
        </w:rPr>
        <w:t xml:space="preserve">ELT-ESOL Cambridge </w:t>
      </w:r>
      <w:r w:rsidR="00C021BD">
        <w:rPr>
          <w:rFonts w:asciiTheme="majorBidi" w:hAnsiTheme="majorBidi" w:cstheme="majorBidi"/>
          <w:sz w:val="28"/>
          <w:szCs w:val="28"/>
        </w:rPr>
        <w:t xml:space="preserve">Reading </w:t>
      </w:r>
      <w:r>
        <w:rPr>
          <w:rFonts w:asciiTheme="majorBidi" w:hAnsiTheme="majorBidi" w:cstheme="majorBidi"/>
          <w:sz w:val="28"/>
          <w:szCs w:val="28"/>
        </w:rPr>
        <w:t>Lesson Model</w:t>
      </w:r>
    </w:p>
    <w:p w:rsidR="001B32E7" w:rsidRPr="001B32E7" w:rsidRDefault="001B32E7" w:rsidP="001B32E7">
      <w:pPr>
        <w:jc w:val="center"/>
        <w:rPr>
          <w:rFonts w:asciiTheme="majorBidi" w:hAnsiTheme="majorBidi" w:cstheme="majorBidi"/>
          <w:sz w:val="6"/>
          <w:szCs w:val="6"/>
        </w:rPr>
      </w:pPr>
    </w:p>
    <w:p w:rsidR="001B32E7" w:rsidRDefault="001B32E7" w:rsidP="00C021BD">
      <w:pPr>
        <w:rPr>
          <w:rFonts w:asciiTheme="majorBidi" w:hAnsiTheme="majorBidi" w:cstheme="majorBidi"/>
          <w:b/>
          <w:bCs/>
          <w:sz w:val="24"/>
          <w:szCs w:val="24"/>
        </w:rPr>
      </w:pPr>
      <w:r w:rsidRPr="001B32E7">
        <w:rPr>
          <w:rFonts w:asciiTheme="majorBidi" w:hAnsiTheme="majorBidi" w:cstheme="majorBidi"/>
          <w:b/>
          <w:bCs/>
          <w:sz w:val="24"/>
          <w:szCs w:val="24"/>
        </w:rPr>
        <w:t xml:space="preserve">Stages for conducting an effective </w:t>
      </w:r>
      <w:r w:rsidR="00C021BD">
        <w:rPr>
          <w:rFonts w:asciiTheme="majorBidi" w:hAnsiTheme="majorBidi" w:cstheme="majorBidi"/>
          <w:b/>
          <w:bCs/>
          <w:sz w:val="24"/>
          <w:szCs w:val="24"/>
        </w:rPr>
        <w:t>reading comprehension</w:t>
      </w:r>
      <w:r w:rsidRPr="001B32E7">
        <w:rPr>
          <w:rFonts w:asciiTheme="majorBidi" w:hAnsiTheme="majorBidi" w:cstheme="majorBidi"/>
          <w:b/>
          <w:bCs/>
          <w:sz w:val="24"/>
          <w:szCs w:val="24"/>
        </w:rPr>
        <w:t xml:space="preserve"> lesson:</w:t>
      </w:r>
    </w:p>
    <w:p w:rsidR="001B32E7" w:rsidRPr="001B32E7" w:rsidRDefault="001B32E7" w:rsidP="001B32E7">
      <w:pPr>
        <w:rPr>
          <w:rFonts w:asciiTheme="majorBidi" w:hAnsiTheme="majorBidi" w:cstheme="majorBidi"/>
          <w:b/>
          <w:bCs/>
          <w:sz w:val="2"/>
          <w:szCs w:val="2"/>
        </w:rPr>
      </w:pPr>
    </w:p>
    <w:p w:rsidR="003509FE" w:rsidRPr="00DE447E" w:rsidRDefault="00DF61CD" w:rsidP="00DF61CD">
      <w:pPr>
        <w:rPr>
          <w:rFonts w:asciiTheme="majorBidi" w:hAnsiTheme="majorBidi" w:cstheme="majorBidi"/>
        </w:rPr>
      </w:pPr>
      <w:r>
        <w:rPr>
          <w:rFonts w:asciiTheme="majorBidi" w:hAnsiTheme="majorBidi" w:cstheme="majorBidi"/>
          <w:b/>
          <w:bCs/>
        </w:rPr>
        <w:t>Warmer or Introduction</w:t>
      </w:r>
      <w:r w:rsidR="003509FE" w:rsidRPr="00DE447E">
        <w:rPr>
          <w:rFonts w:asciiTheme="majorBidi" w:hAnsiTheme="majorBidi" w:cstheme="majorBidi"/>
        </w:rPr>
        <w:t xml:space="preserve">: </w:t>
      </w:r>
      <w:r w:rsidRPr="00DE447E">
        <w:rPr>
          <w:rFonts w:asciiTheme="majorBidi" w:hAnsiTheme="majorBidi" w:cstheme="majorBidi"/>
        </w:rPr>
        <w:t>The purpose of this preliminary stage</w:t>
      </w:r>
      <w:r>
        <w:rPr>
          <w:rFonts w:asciiTheme="majorBidi" w:hAnsiTheme="majorBidi" w:cstheme="majorBidi"/>
        </w:rPr>
        <w:t xml:space="preserve"> is</w:t>
      </w:r>
      <w:r w:rsidRPr="00DE447E">
        <w:rPr>
          <w:rFonts w:asciiTheme="majorBidi" w:hAnsiTheme="majorBidi" w:cstheme="majorBidi"/>
        </w:rPr>
        <w:t xml:space="preserve"> to generally introduce the theme of the lesson you are about to teach to </w:t>
      </w:r>
      <w:r>
        <w:rPr>
          <w:rFonts w:asciiTheme="majorBidi" w:hAnsiTheme="majorBidi" w:cstheme="majorBidi"/>
        </w:rPr>
        <w:t>students,</w:t>
      </w:r>
      <w:r w:rsidRPr="00DE447E">
        <w:rPr>
          <w:rFonts w:asciiTheme="majorBidi" w:hAnsiTheme="majorBidi" w:cstheme="majorBidi"/>
        </w:rPr>
        <w:t xml:space="preserve"> and prepare the student</w:t>
      </w:r>
      <w:r>
        <w:rPr>
          <w:rFonts w:asciiTheme="majorBidi" w:hAnsiTheme="majorBidi" w:cstheme="majorBidi"/>
        </w:rPr>
        <w:t>s</w:t>
      </w:r>
      <w:r w:rsidRPr="00DE447E">
        <w:rPr>
          <w:rFonts w:asciiTheme="majorBidi" w:hAnsiTheme="majorBidi" w:cstheme="majorBidi"/>
        </w:rPr>
        <w:t xml:space="preserve"> to focus on </w:t>
      </w:r>
      <w:r>
        <w:rPr>
          <w:rFonts w:asciiTheme="majorBidi" w:hAnsiTheme="majorBidi" w:cstheme="majorBidi"/>
        </w:rPr>
        <w:t>objectives of the lesson. (5~7 minutes)</w:t>
      </w:r>
    </w:p>
    <w:p w:rsidR="003509FE" w:rsidRPr="00DE447E" w:rsidRDefault="00C021BD" w:rsidP="00C021BD">
      <w:pPr>
        <w:rPr>
          <w:rFonts w:asciiTheme="majorBidi" w:hAnsiTheme="majorBidi" w:cstheme="majorBidi"/>
        </w:rPr>
      </w:pPr>
      <w:r w:rsidRPr="00C021BD">
        <w:rPr>
          <w:rFonts w:asciiTheme="majorBidi" w:hAnsiTheme="majorBidi" w:cstheme="majorBidi"/>
          <w:b/>
          <w:bCs/>
        </w:rPr>
        <w:t>Pre-teach</w:t>
      </w:r>
      <w:r>
        <w:rPr>
          <w:rFonts w:asciiTheme="majorBidi" w:hAnsiTheme="majorBidi" w:cstheme="majorBidi"/>
        </w:rPr>
        <w:t xml:space="preserve"> </w:t>
      </w:r>
      <w:r>
        <w:rPr>
          <w:rFonts w:asciiTheme="majorBidi" w:hAnsiTheme="majorBidi" w:cstheme="majorBidi"/>
          <w:b/>
          <w:bCs/>
        </w:rPr>
        <w:t>Vocabulary (PTV)</w:t>
      </w:r>
      <w:r w:rsidR="003509FE" w:rsidRPr="00DE447E">
        <w:rPr>
          <w:rFonts w:asciiTheme="majorBidi" w:hAnsiTheme="majorBidi" w:cstheme="majorBidi"/>
        </w:rPr>
        <w:t xml:space="preserve">: </w:t>
      </w:r>
      <w:r>
        <w:rPr>
          <w:rFonts w:asciiTheme="majorBidi" w:hAnsiTheme="majorBidi" w:cstheme="majorBidi"/>
        </w:rPr>
        <w:t>To highlight a maximum of 5~8 vocabulary terms that the teacher anticipates the possibility of students encountering difficulty in understanding. The purpose of PTV is to better prepare the students for the reading. Provide quick and simple definitions and example to students within the appropriate context. (5~7</w:t>
      </w:r>
      <w:r w:rsidR="00DF61CD">
        <w:rPr>
          <w:rFonts w:asciiTheme="majorBidi" w:hAnsiTheme="majorBidi" w:cstheme="majorBidi"/>
        </w:rPr>
        <w:t xml:space="preserve"> minutes)</w:t>
      </w:r>
    </w:p>
    <w:p w:rsidR="003509FE" w:rsidRPr="00DE447E" w:rsidRDefault="00C021BD" w:rsidP="00C021BD">
      <w:pPr>
        <w:rPr>
          <w:rFonts w:asciiTheme="majorBidi" w:hAnsiTheme="majorBidi" w:cstheme="majorBidi"/>
        </w:rPr>
      </w:pPr>
      <w:r>
        <w:rPr>
          <w:rFonts w:asciiTheme="majorBidi" w:hAnsiTheme="majorBidi" w:cstheme="majorBidi"/>
          <w:b/>
          <w:bCs/>
        </w:rPr>
        <w:t>Skimming</w:t>
      </w:r>
      <w:r w:rsidR="003509FE" w:rsidRPr="00DE447E">
        <w:rPr>
          <w:rFonts w:asciiTheme="majorBidi" w:hAnsiTheme="majorBidi" w:cstheme="majorBidi"/>
        </w:rPr>
        <w:t xml:space="preserve">: </w:t>
      </w:r>
      <w:r>
        <w:rPr>
          <w:rFonts w:asciiTheme="majorBidi" w:hAnsiTheme="majorBidi" w:cstheme="majorBidi"/>
        </w:rPr>
        <w:t>Provide the opportunity to students to briefly look over the reading passage and explain or hypothesize the main idea of the passage. Students should not read every word. As an educator, you want to check to see if learners understand the GIST of the text and general information. (1~2 minutes)</w:t>
      </w:r>
    </w:p>
    <w:p w:rsidR="003509FE" w:rsidRDefault="00C021BD" w:rsidP="00C021BD">
      <w:pPr>
        <w:rPr>
          <w:rFonts w:asciiTheme="majorBidi" w:hAnsiTheme="majorBidi" w:cstheme="majorBidi"/>
        </w:rPr>
      </w:pPr>
      <w:r w:rsidRPr="00C021BD">
        <w:rPr>
          <w:rFonts w:asciiTheme="majorBidi" w:hAnsiTheme="majorBidi" w:cstheme="majorBidi"/>
          <w:b/>
          <w:bCs/>
        </w:rPr>
        <w:t>* Scanning</w:t>
      </w:r>
      <w:r w:rsidR="003509FE" w:rsidRPr="00DE447E">
        <w:rPr>
          <w:rFonts w:asciiTheme="majorBidi" w:hAnsiTheme="majorBidi" w:cstheme="majorBidi"/>
        </w:rPr>
        <w:t xml:space="preserve">: </w:t>
      </w:r>
      <w:r>
        <w:rPr>
          <w:rFonts w:asciiTheme="majorBidi" w:hAnsiTheme="majorBidi" w:cstheme="majorBidi"/>
        </w:rPr>
        <w:t>Teacher should model the reading by reading it out loud to the class to follow and listen. Students should read the passage a second time with the intent of achieving maximum comprehension. Students should read quietly to themselves, without disturbance or interruption. Students should be given opportunity to share what they have understood about the passage. The teacher should elicit 5~10 questions from the students to confirm understanding of text provided. Questions should be simple in nature allowing students to provide testimony that the student has grasped the understanding of specific details. (8~10 minutes)</w:t>
      </w:r>
    </w:p>
    <w:p w:rsidR="00C021BD" w:rsidRDefault="00C021BD" w:rsidP="00C021BD">
      <w:pPr>
        <w:pStyle w:val="ListParagraph"/>
        <w:numPr>
          <w:ilvl w:val="0"/>
          <w:numId w:val="2"/>
        </w:numPr>
        <w:rPr>
          <w:rFonts w:asciiTheme="majorBidi" w:hAnsiTheme="majorBidi" w:cstheme="majorBidi"/>
        </w:rPr>
      </w:pPr>
      <w:r>
        <w:rPr>
          <w:rFonts w:asciiTheme="majorBidi" w:hAnsiTheme="majorBidi" w:cstheme="majorBidi"/>
        </w:rPr>
        <w:t>Model</w:t>
      </w:r>
    </w:p>
    <w:p w:rsidR="00C021BD" w:rsidRDefault="00C021BD" w:rsidP="00C021BD">
      <w:pPr>
        <w:pStyle w:val="ListParagraph"/>
        <w:numPr>
          <w:ilvl w:val="0"/>
          <w:numId w:val="2"/>
        </w:numPr>
        <w:rPr>
          <w:rFonts w:asciiTheme="majorBidi" w:hAnsiTheme="majorBidi" w:cstheme="majorBidi"/>
        </w:rPr>
      </w:pPr>
      <w:r>
        <w:rPr>
          <w:rFonts w:asciiTheme="majorBidi" w:hAnsiTheme="majorBidi" w:cstheme="majorBidi"/>
        </w:rPr>
        <w:t>Read Quietly</w:t>
      </w:r>
    </w:p>
    <w:p w:rsidR="00C021BD" w:rsidRDefault="00C021BD" w:rsidP="00C021BD">
      <w:pPr>
        <w:pStyle w:val="ListParagraph"/>
        <w:numPr>
          <w:ilvl w:val="0"/>
          <w:numId w:val="2"/>
        </w:numPr>
        <w:rPr>
          <w:rFonts w:asciiTheme="majorBidi" w:hAnsiTheme="majorBidi" w:cstheme="majorBidi"/>
        </w:rPr>
      </w:pPr>
      <w:r>
        <w:rPr>
          <w:rFonts w:asciiTheme="majorBidi" w:hAnsiTheme="majorBidi" w:cstheme="majorBidi"/>
        </w:rPr>
        <w:t>Ask Comprehension Questions</w:t>
      </w:r>
    </w:p>
    <w:p w:rsidR="003509FE" w:rsidRPr="00DE447E" w:rsidRDefault="00C021BD" w:rsidP="00C021BD">
      <w:pPr>
        <w:rPr>
          <w:rFonts w:asciiTheme="majorBidi" w:hAnsiTheme="majorBidi" w:cstheme="majorBidi"/>
        </w:rPr>
      </w:pPr>
      <w:r>
        <w:rPr>
          <w:rFonts w:asciiTheme="majorBidi" w:hAnsiTheme="majorBidi" w:cstheme="majorBidi"/>
          <w:b/>
          <w:bCs/>
        </w:rPr>
        <w:t>Extension 1 or 2</w:t>
      </w:r>
      <w:r w:rsidR="003509FE" w:rsidRPr="00DE447E">
        <w:rPr>
          <w:rFonts w:asciiTheme="majorBidi" w:hAnsiTheme="majorBidi" w:cstheme="majorBidi"/>
        </w:rPr>
        <w:t xml:space="preserve">: </w:t>
      </w:r>
      <w:r w:rsidR="00DF61CD">
        <w:rPr>
          <w:rFonts w:asciiTheme="majorBidi" w:hAnsiTheme="majorBidi" w:cstheme="majorBidi"/>
        </w:rPr>
        <w:t xml:space="preserve">Provide </w:t>
      </w:r>
      <w:r>
        <w:rPr>
          <w:rFonts w:asciiTheme="majorBidi" w:hAnsiTheme="majorBidi" w:cstheme="majorBidi"/>
        </w:rPr>
        <w:t xml:space="preserve">opportunity for students to practice what they have learned in either oral or written form through various exercises or tasks. (Written comprehension questions, conversation topics, fill-in-the blanks, multiple choice, paraphrasing, summarizing, etc. </w:t>
      </w:r>
      <w:r w:rsidR="00EE5182">
        <w:rPr>
          <w:rFonts w:asciiTheme="majorBidi" w:hAnsiTheme="majorBidi" w:cstheme="majorBidi"/>
        </w:rPr>
        <w:t>(8~10 minutes)</w:t>
      </w:r>
    </w:p>
    <w:p w:rsidR="003509FE" w:rsidRPr="00DE447E" w:rsidRDefault="00EE5182" w:rsidP="00EE5182">
      <w:pPr>
        <w:rPr>
          <w:rFonts w:asciiTheme="majorBidi" w:hAnsiTheme="majorBidi" w:cstheme="majorBidi"/>
        </w:rPr>
      </w:pPr>
      <w:r>
        <w:rPr>
          <w:rFonts w:asciiTheme="majorBidi" w:hAnsiTheme="majorBidi" w:cstheme="majorBidi"/>
          <w:b/>
          <w:bCs/>
        </w:rPr>
        <w:t>Error Correction</w:t>
      </w:r>
      <w:r w:rsidR="003509FE" w:rsidRPr="00DE447E">
        <w:rPr>
          <w:rFonts w:asciiTheme="majorBidi" w:hAnsiTheme="majorBidi" w:cstheme="majorBidi"/>
        </w:rPr>
        <w:t xml:space="preserve">: </w:t>
      </w:r>
      <w:r>
        <w:rPr>
          <w:rFonts w:asciiTheme="majorBidi" w:hAnsiTheme="majorBidi" w:cstheme="majorBidi"/>
        </w:rPr>
        <w:t>Highlight the most common errors observed throughout the lesson and provide clarification and correction. (1 minute)</w:t>
      </w:r>
    </w:p>
    <w:p w:rsidR="003509FE" w:rsidRDefault="00EE5182" w:rsidP="00EE5182">
      <w:pPr>
        <w:rPr>
          <w:rFonts w:asciiTheme="majorBidi" w:hAnsiTheme="majorBidi" w:cstheme="majorBidi"/>
        </w:rPr>
      </w:pPr>
      <w:r>
        <w:rPr>
          <w:rFonts w:asciiTheme="majorBidi" w:hAnsiTheme="majorBidi" w:cstheme="majorBidi"/>
          <w:b/>
          <w:bCs/>
        </w:rPr>
        <w:t>Review</w:t>
      </w:r>
      <w:r w:rsidR="003509FE" w:rsidRPr="00DE447E">
        <w:rPr>
          <w:rFonts w:asciiTheme="majorBidi" w:hAnsiTheme="majorBidi" w:cstheme="majorBidi"/>
        </w:rPr>
        <w:t xml:space="preserve">: </w:t>
      </w:r>
      <w:r>
        <w:rPr>
          <w:rFonts w:asciiTheme="majorBidi" w:hAnsiTheme="majorBidi" w:cstheme="majorBidi"/>
        </w:rPr>
        <w:t>Provide a brief review of the most essential vocabulary terms. (1 minute)</w:t>
      </w:r>
    </w:p>
    <w:p w:rsidR="001B32E7" w:rsidRDefault="00EE5182" w:rsidP="00EE5182">
      <w:pPr>
        <w:rPr>
          <w:rFonts w:asciiTheme="majorBidi" w:hAnsiTheme="majorBidi" w:cstheme="majorBidi"/>
        </w:rPr>
      </w:pPr>
      <w:r>
        <w:rPr>
          <w:rFonts w:asciiTheme="majorBidi" w:hAnsiTheme="majorBidi" w:cstheme="majorBidi"/>
          <w:b/>
          <w:bCs/>
        </w:rPr>
        <w:t>Feedback</w:t>
      </w:r>
      <w:r w:rsidR="001B32E7" w:rsidRPr="00DE447E">
        <w:rPr>
          <w:rFonts w:asciiTheme="majorBidi" w:hAnsiTheme="majorBidi" w:cstheme="majorBidi"/>
        </w:rPr>
        <w:t xml:space="preserve">: </w:t>
      </w:r>
      <w:r w:rsidR="001B32E7">
        <w:rPr>
          <w:rFonts w:asciiTheme="majorBidi" w:hAnsiTheme="majorBidi" w:cstheme="majorBidi"/>
        </w:rPr>
        <w:t xml:space="preserve">Provide </w:t>
      </w:r>
      <w:r>
        <w:rPr>
          <w:rFonts w:asciiTheme="majorBidi" w:hAnsiTheme="majorBidi" w:cstheme="majorBidi"/>
        </w:rPr>
        <w:t>opportunity for students to offer their feedback and seek further clarification, if required. (1 minute)</w:t>
      </w:r>
    </w:p>
    <w:p w:rsidR="00EE5182" w:rsidRDefault="00EE5182" w:rsidP="001B32E7">
      <w:pPr>
        <w:rPr>
          <w:rFonts w:asciiTheme="majorBidi" w:hAnsiTheme="majorBidi" w:cstheme="majorBidi"/>
        </w:rPr>
      </w:pPr>
      <w:r w:rsidRPr="00EE5182">
        <w:rPr>
          <w:rFonts w:asciiTheme="majorBidi" w:hAnsiTheme="majorBidi" w:cstheme="majorBidi"/>
          <w:b/>
          <w:bCs/>
          <w:sz w:val="28"/>
          <w:szCs w:val="28"/>
        </w:rPr>
        <w:t>Note</w:t>
      </w:r>
      <w:r w:rsidR="001B32E7" w:rsidRPr="00EE5182">
        <w:rPr>
          <w:rFonts w:asciiTheme="majorBidi" w:hAnsiTheme="majorBidi" w:cstheme="majorBidi"/>
          <w:sz w:val="28"/>
          <w:szCs w:val="28"/>
        </w:rPr>
        <w:t xml:space="preserve">: </w:t>
      </w:r>
    </w:p>
    <w:p w:rsidR="001B32E7" w:rsidRDefault="00EE5182" w:rsidP="001B32E7">
      <w:pPr>
        <w:rPr>
          <w:rFonts w:asciiTheme="majorBidi" w:hAnsiTheme="majorBidi" w:cstheme="majorBidi"/>
        </w:rPr>
      </w:pPr>
      <w:r>
        <w:rPr>
          <w:rFonts w:asciiTheme="majorBidi" w:hAnsiTheme="majorBidi" w:cstheme="majorBidi"/>
        </w:rPr>
        <w:t>Reading comprehension is perhaps one of the most critical skills a student can master. Without a firm grasp on the comprehension process, learners will struggle in every subject they encounter, whether it’s science, math, or social studies. Though a multi-faceted process, comprehension basically involves constructing meaning from the written word.</w:t>
      </w:r>
    </w:p>
    <w:sectPr w:rsidR="001B32E7" w:rsidSect="00EE5182">
      <w:pgSz w:w="11906" w:h="16838"/>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67E64"/>
    <w:multiLevelType w:val="hybridMultilevel"/>
    <w:tmpl w:val="1F4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7679BF"/>
    <w:multiLevelType w:val="hybridMultilevel"/>
    <w:tmpl w:val="BC1A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FE"/>
    <w:rsid w:val="001B32E7"/>
    <w:rsid w:val="003468F9"/>
    <w:rsid w:val="003509FE"/>
    <w:rsid w:val="00A96F6C"/>
    <w:rsid w:val="00C021BD"/>
    <w:rsid w:val="00DE447E"/>
    <w:rsid w:val="00DF61CD"/>
    <w:rsid w:val="00EE518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FE"/>
    <w:rPr>
      <w:rFonts w:ascii="Tahoma" w:eastAsiaTheme="minorHAnsi" w:hAnsi="Tahoma" w:cs="Tahoma"/>
      <w:sz w:val="16"/>
      <w:szCs w:val="16"/>
      <w:lang w:eastAsia="en-US"/>
    </w:rPr>
  </w:style>
  <w:style w:type="paragraph" w:styleId="ListParagraph">
    <w:name w:val="List Paragraph"/>
    <w:basedOn w:val="Normal"/>
    <w:uiPriority w:val="34"/>
    <w:qFormat/>
    <w:rsid w:val="00350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FE"/>
    <w:rPr>
      <w:rFonts w:ascii="Tahoma" w:eastAsiaTheme="minorHAnsi" w:hAnsi="Tahoma" w:cs="Tahoma"/>
      <w:sz w:val="16"/>
      <w:szCs w:val="16"/>
      <w:lang w:eastAsia="en-US"/>
    </w:rPr>
  </w:style>
  <w:style w:type="paragraph" w:styleId="ListParagraph">
    <w:name w:val="List Paragraph"/>
    <w:basedOn w:val="Normal"/>
    <w:uiPriority w:val="34"/>
    <w:qFormat/>
    <w:rsid w:val="0035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google.com/url?sa=i&amp;rct=j&amp;q=&amp;esrc=s&amp;frm=1&amp;source=images&amp;cd=&amp;cad=rja&amp;uact=8&amp;ved=0CAcQjRw&amp;url=http://www.unizwa.edu.om/index.php?contentid=940&amp;ei=v8xaVY_yH8f8UKmagKAG&amp;bvm=bv.93564037,d.d24&amp;psig=AFQjCNG1LOw25QMDp18fm-zT0exZxEvpJA&amp;ust=1432100411120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 SUK JANG</dc:creator>
  <cp:lastModifiedBy>KYE SUK JANG</cp:lastModifiedBy>
  <cp:revision>2</cp:revision>
  <dcterms:created xsi:type="dcterms:W3CDTF">2017-12-12T06:47:00Z</dcterms:created>
  <dcterms:modified xsi:type="dcterms:W3CDTF">2017-12-12T06:47:00Z</dcterms:modified>
</cp:coreProperties>
</file>